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7FFF" w14:textId="77777777" w:rsidR="00956784" w:rsidRPr="004B1EBD" w:rsidRDefault="00956784" w:rsidP="00956784">
      <w:pPr>
        <w:pStyle w:val="02topico"/>
        <w:spacing w:before="40" w:after="40" w:line="228" w:lineRule="auto"/>
        <w:jc w:val="center"/>
        <w:rPr>
          <w:rFonts w:ascii="Arial Narrow" w:eastAsia="Calibri" w:hAnsi="Arial Narrow"/>
          <w:szCs w:val="22"/>
        </w:rPr>
      </w:pPr>
      <w:r w:rsidRPr="004B1EBD">
        <w:rPr>
          <w:rFonts w:ascii="Arial Narrow" w:eastAsia="Calibri" w:hAnsi="Arial Narrow"/>
          <w:szCs w:val="22"/>
        </w:rPr>
        <w:t>CHAMADA PÚBLICA 13/2021 - PROGRAMA DE APOIO INSTITUCIONAL PARA ORGANIZAÇÃO E PARTICIPAÇÃO EM EVENTOS TÉCNICO</w:t>
      </w:r>
      <w:r w:rsidRPr="004B1EBD">
        <w:rPr>
          <w:rFonts w:ascii="Cambria Math" w:eastAsia="Calibri" w:hAnsi="Cambria Math" w:cs="Cambria Math"/>
          <w:szCs w:val="22"/>
        </w:rPr>
        <w:t>‐</w:t>
      </w:r>
      <w:r w:rsidRPr="004B1EBD">
        <w:rPr>
          <w:rFonts w:ascii="Arial Narrow" w:eastAsia="Calibri" w:hAnsi="Arial Narrow"/>
          <w:szCs w:val="22"/>
        </w:rPr>
        <w:t>CIENTÍFICOS</w:t>
      </w:r>
    </w:p>
    <w:p w14:paraId="330C1668" w14:textId="77777777" w:rsidR="00956784" w:rsidRDefault="00956784" w:rsidP="00956784">
      <w:pPr>
        <w:suppressAutoHyphens/>
        <w:spacing w:before="40" w:after="40" w:line="228" w:lineRule="auto"/>
        <w:jc w:val="center"/>
        <w:rPr>
          <w:rFonts w:ascii="Arial Narrow" w:eastAsia="Times New Roman" w:hAnsi="Arial Narrow" w:cs="Arial Narrow"/>
          <w:b/>
          <w:color w:val="000000"/>
          <w:spacing w:val="-4"/>
          <w:u w:val="single"/>
          <w:lang w:eastAsia="pt-BR"/>
        </w:rPr>
      </w:pPr>
    </w:p>
    <w:p w14:paraId="71C4532B" w14:textId="77777777" w:rsidR="00956784" w:rsidRDefault="00956784" w:rsidP="00956784">
      <w:pPr>
        <w:suppressAutoHyphens/>
        <w:spacing w:before="40" w:after="40" w:line="228" w:lineRule="auto"/>
        <w:jc w:val="center"/>
        <w:rPr>
          <w:rFonts w:ascii="Arial Narrow" w:eastAsia="Times New Roman" w:hAnsi="Arial Narrow" w:cs="Arial Narrow"/>
          <w:b/>
          <w:color w:val="000000"/>
          <w:spacing w:val="-4"/>
          <w:u w:val="single"/>
          <w:lang w:eastAsia="pt-BR"/>
        </w:rPr>
      </w:pPr>
    </w:p>
    <w:p w14:paraId="13B78C17" w14:textId="77777777" w:rsidR="00956784" w:rsidRPr="006A4B6C" w:rsidRDefault="00956784" w:rsidP="00956784">
      <w:pPr>
        <w:suppressAutoHyphens/>
        <w:spacing w:before="40" w:after="40" w:line="228" w:lineRule="auto"/>
        <w:jc w:val="center"/>
        <w:rPr>
          <w:rFonts w:ascii="Arial Narrow" w:eastAsia="Times New Roman" w:hAnsi="Arial Narrow" w:cs="Arial Narrow"/>
          <w:b/>
          <w:color w:val="000000"/>
          <w:spacing w:val="-4"/>
          <w:sz w:val="36"/>
          <w:szCs w:val="36"/>
          <w:lang w:eastAsia="pt-BR"/>
        </w:rPr>
      </w:pPr>
      <w:r w:rsidRPr="006A4B6C">
        <w:rPr>
          <w:rFonts w:ascii="Arial Narrow" w:eastAsia="Times New Roman" w:hAnsi="Arial Narrow" w:cs="Arial Narrow"/>
          <w:b/>
          <w:color w:val="000000"/>
          <w:spacing w:val="-4"/>
          <w:sz w:val="36"/>
          <w:szCs w:val="36"/>
          <w:lang w:eastAsia="pt-BR"/>
        </w:rPr>
        <w:t>Anexo II - Tabela de Limites Máximos Fixados para Pagamento de Hospedagem e Alimentação</w:t>
      </w:r>
    </w:p>
    <w:p w14:paraId="0385FE63" w14:textId="77777777" w:rsidR="00956784" w:rsidRDefault="00956784" w:rsidP="00956784">
      <w:pPr>
        <w:suppressAutoHyphens/>
        <w:spacing w:before="40" w:after="40" w:line="228" w:lineRule="auto"/>
        <w:jc w:val="center"/>
        <w:rPr>
          <w:rFonts w:ascii="Arial Narrow" w:eastAsia="Times New Roman" w:hAnsi="Arial Narrow" w:cs="Arial Narrow"/>
          <w:b/>
          <w:color w:val="000000"/>
          <w:spacing w:val="-4"/>
          <w:lang w:eastAsia="pt-BR"/>
        </w:rPr>
      </w:pPr>
    </w:p>
    <w:p w14:paraId="467CE000" w14:textId="77777777" w:rsidR="00956784" w:rsidRPr="004B1EBD" w:rsidRDefault="00956784" w:rsidP="00956784">
      <w:pPr>
        <w:suppressAutoHyphens/>
        <w:spacing w:before="40" w:after="40" w:line="228" w:lineRule="auto"/>
        <w:jc w:val="center"/>
        <w:rPr>
          <w:rFonts w:ascii="Arial Narrow" w:eastAsia="Times New Roman" w:hAnsi="Arial Narrow" w:cs="Arial Narrow"/>
          <w:b/>
          <w:color w:val="000000"/>
          <w:spacing w:val="-4"/>
          <w:lang w:eastAsia="pt-BR"/>
        </w:rPr>
      </w:pPr>
    </w:p>
    <w:p w14:paraId="3FAA3724" w14:textId="77777777" w:rsidR="00956784" w:rsidRPr="004B1EBD" w:rsidRDefault="00956784" w:rsidP="00956784">
      <w:pPr>
        <w:widowControl w:val="0"/>
        <w:suppressAutoHyphens/>
        <w:snapToGrid w:val="0"/>
        <w:spacing w:before="40" w:after="40" w:line="228" w:lineRule="auto"/>
        <w:jc w:val="center"/>
        <w:rPr>
          <w:rFonts w:ascii="Arial Narrow" w:eastAsia="Times New Roman" w:hAnsi="Arial Narrow"/>
          <w:b/>
          <w:bCs/>
          <w:lang w:eastAsia="pt-BR"/>
        </w:rPr>
      </w:pPr>
      <w:r w:rsidRPr="004B1EBD">
        <w:rPr>
          <w:rFonts w:ascii="Arial Narrow" w:eastAsia="Times New Roman" w:hAnsi="Arial Narrow"/>
          <w:b/>
          <w:bCs/>
          <w:lang w:eastAsia="pt-BR"/>
        </w:rPr>
        <w:t>Tabela de limites máximos fixados para pagamento de hospedagem e alimentação</w:t>
      </w:r>
    </w:p>
    <w:tbl>
      <w:tblPr>
        <w:tblW w:w="5000" w:type="pct"/>
        <w:tblInd w:w="6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98"/>
        <w:gridCol w:w="1275"/>
        <w:gridCol w:w="1842"/>
        <w:gridCol w:w="1842"/>
        <w:gridCol w:w="1841"/>
      </w:tblGrid>
      <w:tr w:rsidR="00956784" w:rsidRPr="004B1EBD" w14:paraId="7754CC93" w14:textId="77777777" w:rsidTr="00493084">
        <w:trPr>
          <w:trHeight w:val="20"/>
        </w:trPr>
        <w:tc>
          <w:tcPr>
            <w:tcW w:w="169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00124370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i/>
                <w:iCs/>
                <w:lang w:eastAsia="pt-BR"/>
              </w:rPr>
            </w:pPr>
            <w:r w:rsidRPr="004B1EBD">
              <w:rPr>
                <w:rFonts w:ascii="Arial Narrow" w:eastAsia="Times New Roman" w:hAnsi="Arial Narrow"/>
                <w:i/>
                <w:iCs/>
                <w:lang w:eastAsia="pt-BR"/>
              </w:rPr>
              <w:t>Composição da Diária</w:t>
            </w:r>
          </w:p>
        </w:tc>
        <w:tc>
          <w:tcPr>
            <w:tcW w:w="127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7B1CD9E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i/>
                <w:iCs/>
                <w:lang w:eastAsia="pt-BR"/>
              </w:rPr>
            </w:pPr>
            <w:r w:rsidRPr="004B1EBD">
              <w:rPr>
                <w:rFonts w:ascii="Arial Narrow" w:eastAsia="Times New Roman" w:hAnsi="Arial Narrow"/>
                <w:i/>
                <w:iCs/>
                <w:lang w:eastAsia="pt-BR"/>
              </w:rPr>
              <w:t>Percentual</w:t>
            </w:r>
          </w:p>
        </w:tc>
        <w:tc>
          <w:tcPr>
            <w:tcW w:w="552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EEAF6" w:themeFill="accent5" w:themeFillTint="33"/>
            <w:vAlign w:val="center"/>
            <w:hideMark/>
          </w:tcPr>
          <w:p w14:paraId="5B2A0D80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i/>
                <w:iCs/>
                <w:lang w:eastAsia="pt-BR"/>
              </w:rPr>
            </w:pPr>
            <w:r w:rsidRPr="004B1EBD">
              <w:rPr>
                <w:rFonts w:ascii="Arial Narrow" w:eastAsia="Times New Roman" w:hAnsi="Arial Narrow"/>
                <w:i/>
                <w:iCs/>
                <w:lang w:eastAsia="pt-BR"/>
              </w:rPr>
              <w:t>Valores Limites (em R$)</w:t>
            </w:r>
          </w:p>
        </w:tc>
      </w:tr>
      <w:tr w:rsidR="00956784" w:rsidRPr="004B1EBD" w14:paraId="148C30EA" w14:textId="77777777" w:rsidTr="00493084">
        <w:trPr>
          <w:trHeight w:val="20"/>
        </w:trPr>
        <w:tc>
          <w:tcPr>
            <w:tcW w:w="169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0B3924E2" w14:textId="77777777" w:rsidR="00956784" w:rsidRPr="004B1EBD" w:rsidRDefault="00956784" w:rsidP="00493084">
            <w:pPr>
              <w:spacing w:before="40" w:after="40" w:line="228" w:lineRule="auto"/>
              <w:rPr>
                <w:rFonts w:ascii="Arial Narrow" w:eastAsia="Times New Roman" w:hAnsi="Arial Narrow"/>
                <w:i/>
                <w:iCs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A48A0C9" w14:textId="77777777" w:rsidR="00956784" w:rsidRPr="004B1EBD" w:rsidRDefault="00956784" w:rsidP="00493084">
            <w:pPr>
              <w:spacing w:before="40" w:after="40" w:line="228" w:lineRule="auto"/>
              <w:rPr>
                <w:rFonts w:ascii="Arial Narrow" w:eastAsia="Times New Roman" w:hAnsi="Arial Narrow"/>
                <w:i/>
                <w:iCs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F4CF8B7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i/>
                <w:iCs/>
                <w:lang w:eastAsia="pt-BR"/>
              </w:rPr>
            </w:pPr>
            <w:r w:rsidRPr="004B1EBD">
              <w:rPr>
                <w:rFonts w:ascii="Arial Narrow" w:eastAsia="Times New Roman" w:hAnsi="Arial Narrow"/>
                <w:i/>
                <w:iCs/>
                <w:lang w:eastAsia="pt-BR"/>
              </w:rPr>
              <w:t>Distrito Federal</w:t>
            </w:r>
          </w:p>
        </w:tc>
        <w:tc>
          <w:tcPr>
            <w:tcW w:w="184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6EE5914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i/>
                <w:iCs/>
                <w:lang w:eastAsia="pt-BR"/>
              </w:rPr>
            </w:pPr>
            <w:r w:rsidRPr="004B1EBD">
              <w:rPr>
                <w:rFonts w:ascii="Arial Narrow" w:eastAsia="Times New Roman" w:hAnsi="Arial Narrow"/>
                <w:i/>
                <w:iCs/>
                <w:lang w:eastAsia="pt-BR"/>
              </w:rPr>
              <w:t>Capital de Estado</w:t>
            </w:r>
          </w:p>
        </w:tc>
        <w:tc>
          <w:tcPr>
            <w:tcW w:w="1842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EEAF6" w:themeFill="accent5" w:themeFillTint="33"/>
            <w:vAlign w:val="center"/>
            <w:hideMark/>
          </w:tcPr>
          <w:p w14:paraId="00DC0A85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i/>
                <w:iCs/>
                <w:lang w:eastAsia="pt-BR"/>
              </w:rPr>
            </w:pPr>
            <w:r w:rsidRPr="004B1EBD">
              <w:rPr>
                <w:rFonts w:ascii="Arial Narrow" w:eastAsia="Times New Roman" w:hAnsi="Arial Narrow"/>
                <w:i/>
                <w:iCs/>
                <w:lang w:eastAsia="pt-BR"/>
              </w:rPr>
              <w:t>Demais Municípios</w:t>
            </w:r>
          </w:p>
        </w:tc>
      </w:tr>
      <w:tr w:rsidR="00956784" w:rsidRPr="004B1EBD" w14:paraId="33BE9B43" w14:textId="77777777" w:rsidTr="00493084">
        <w:trPr>
          <w:trHeight w:val="20"/>
        </w:trPr>
        <w:tc>
          <w:tcPr>
            <w:tcW w:w="1698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13D3502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rPr>
                <w:rFonts w:ascii="Arial Narrow" w:eastAsia="Times New Roman" w:hAnsi="Arial Narrow"/>
                <w:i/>
                <w:iCs/>
                <w:lang w:eastAsia="pt-BR"/>
              </w:rPr>
            </w:pPr>
            <w:r w:rsidRPr="004B1EBD">
              <w:rPr>
                <w:rFonts w:ascii="Arial Narrow" w:eastAsia="Times New Roman" w:hAnsi="Arial Narrow"/>
                <w:i/>
                <w:iCs/>
                <w:lang w:eastAsia="pt-BR"/>
              </w:rPr>
              <w:t>Alimentação</w:t>
            </w:r>
          </w:p>
        </w:tc>
        <w:tc>
          <w:tcPr>
            <w:tcW w:w="127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vAlign w:val="center"/>
            <w:hideMark/>
          </w:tcPr>
          <w:p w14:paraId="04277552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4B1EBD">
              <w:rPr>
                <w:rFonts w:ascii="Arial Narrow" w:eastAsia="Times New Roman" w:hAnsi="Arial Narrow"/>
                <w:lang w:eastAsia="pt-BR"/>
              </w:rPr>
              <w:t>30%</w:t>
            </w:r>
          </w:p>
        </w:tc>
        <w:tc>
          <w:tcPr>
            <w:tcW w:w="184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vAlign w:val="center"/>
            <w:hideMark/>
          </w:tcPr>
          <w:p w14:paraId="78CC6FA7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4B1EBD">
              <w:rPr>
                <w:rFonts w:ascii="Arial Narrow" w:eastAsia="Times New Roman" w:hAnsi="Arial Narrow"/>
                <w:lang w:eastAsia="pt-BR"/>
              </w:rPr>
              <w:t>87,00</w:t>
            </w:r>
          </w:p>
        </w:tc>
        <w:tc>
          <w:tcPr>
            <w:tcW w:w="184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vAlign w:val="center"/>
            <w:hideMark/>
          </w:tcPr>
          <w:p w14:paraId="55E44198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4B1EBD">
              <w:rPr>
                <w:rFonts w:ascii="Arial Narrow" w:eastAsia="Times New Roman" w:hAnsi="Arial Narrow"/>
                <w:lang w:eastAsia="pt-BR"/>
              </w:rPr>
              <w:t>69,00</w:t>
            </w:r>
          </w:p>
        </w:tc>
        <w:tc>
          <w:tcPr>
            <w:tcW w:w="1842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14:paraId="30B53BA9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4B1EBD">
              <w:rPr>
                <w:rFonts w:ascii="Arial Narrow" w:eastAsia="Times New Roman" w:hAnsi="Arial Narrow"/>
                <w:lang w:eastAsia="pt-BR"/>
              </w:rPr>
              <w:t>54,00</w:t>
            </w:r>
          </w:p>
        </w:tc>
      </w:tr>
      <w:tr w:rsidR="00956784" w:rsidRPr="004B1EBD" w14:paraId="537F482C" w14:textId="77777777" w:rsidTr="00493084">
        <w:trPr>
          <w:trHeight w:val="20"/>
        </w:trPr>
        <w:tc>
          <w:tcPr>
            <w:tcW w:w="1698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2571D27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rPr>
                <w:rFonts w:ascii="Arial Narrow" w:eastAsia="Times New Roman" w:hAnsi="Arial Narrow"/>
                <w:i/>
                <w:iCs/>
                <w:lang w:eastAsia="pt-BR"/>
              </w:rPr>
            </w:pPr>
            <w:r w:rsidRPr="004B1EBD">
              <w:rPr>
                <w:rFonts w:ascii="Arial Narrow" w:eastAsia="Times New Roman" w:hAnsi="Arial Narrow"/>
                <w:i/>
                <w:iCs/>
                <w:lang w:eastAsia="pt-BR"/>
              </w:rPr>
              <w:t>Pousada</w:t>
            </w:r>
          </w:p>
        </w:tc>
        <w:tc>
          <w:tcPr>
            <w:tcW w:w="127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vAlign w:val="center"/>
            <w:hideMark/>
          </w:tcPr>
          <w:p w14:paraId="53062367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4B1EBD">
              <w:rPr>
                <w:rFonts w:ascii="Arial Narrow" w:eastAsia="Times New Roman" w:hAnsi="Arial Narrow"/>
                <w:lang w:eastAsia="pt-BR"/>
              </w:rPr>
              <w:t>70%</w:t>
            </w:r>
          </w:p>
        </w:tc>
        <w:tc>
          <w:tcPr>
            <w:tcW w:w="184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vAlign w:val="center"/>
            <w:hideMark/>
          </w:tcPr>
          <w:p w14:paraId="2D891623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4B1EBD">
              <w:rPr>
                <w:rFonts w:ascii="Arial Narrow" w:eastAsia="Times New Roman" w:hAnsi="Arial Narrow"/>
                <w:lang w:eastAsia="pt-BR"/>
              </w:rPr>
              <w:t>203,00</w:t>
            </w:r>
          </w:p>
        </w:tc>
        <w:tc>
          <w:tcPr>
            <w:tcW w:w="184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vAlign w:val="center"/>
            <w:hideMark/>
          </w:tcPr>
          <w:p w14:paraId="7F230FE2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4B1EBD">
              <w:rPr>
                <w:rFonts w:ascii="Arial Narrow" w:eastAsia="Times New Roman" w:hAnsi="Arial Narrow"/>
                <w:lang w:eastAsia="pt-BR"/>
              </w:rPr>
              <w:t>161,00</w:t>
            </w:r>
          </w:p>
        </w:tc>
        <w:tc>
          <w:tcPr>
            <w:tcW w:w="1842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14:paraId="7F2542C4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4B1EBD">
              <w:rPr>
                <w:rFonts w:ascii="Arial Narrow" w:eastAsia="Times New Roman" w:hAnsi="Arial Narrow"/>
                <w:lang w:eastAsia="pt-BR"/>
              </w:rPr>
              <w:t>126,00</w:t>
            </w:r>
          </w:p>
        </w:tc>
      </w:tr>
      <w:tr w:rsidR="00956784" w:rsidRPr="004B1EBD" w14:paraId="52B6A286" w14:textId="77777777" w:rsidTr="00493084">
        <w:trPr>
          <w:trHeight w:val="20"/>
        </w:trPr>
        <w:tc>
          <w:tcPr>
            <w:tcW w:w="1698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5009A46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rPr>
                <w:rFonts w:ascii="Arial Narrow" w:eastAsia="Times New Roman" w:hAnsi="Arial Narrow"/>
                <w:i/>
                <w:iCs/>
                <w:lang w:eastAsia="pt-BR"/>
              </w:rPr>
            </w:pPr>
            <w:r w:rsidRPr="004B1EBD">
              <w:rPr>
                <w:rFonts w:ascii="Arial Narrow" w:eastAsia="Times New Roman" w:hAnsi="Arial Narrow"/>
                <w:i/>
                <w:iCs/>
                <w:lang w:eastAsia="pt-BR"/>
              </w:rPr>
              <w:t>Diária</w:t>
            </w:r>
          </w:p>
        </w:tc>
        <w:tc>
          <w:tcPr>
            <w:tcW w:w="127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vAlign w:val="center"/>
            <w:hideMark/>
          </w:tcPr>
          <w:p w14:paraId="132B448D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4B1EBD">
              <w:rPr>
                <w:rFonts w:ascii="Arial Narrow" w:eastAsia="Times New Roman" w:hAnsi="Arial Narrow"/>
                <w:lang w:eastAsia="pt-BR"/>
              </w:rPr>
              <w:t>100%</w:t>
            </w:r>
          </w:p>
        </w:tc>
        <w:tc>
          <w:tcPr>
            <w:tcW w:w="184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vAlign w:val="center"/>
            <w:hideMark/>
          </w:tcPr>
          <w:p w14:paraId="7DF195E2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4B1EBD">
              <w:rPr>
                <w:rFonts w:ascii="Arial Narrow" w:eastAsia="Times New Roman" w:hAnsi="Arial Narrow"/>
                <w:lang w:eastAsia="pt-BR"/>
              </w:rPr>
              <w:t>290,00</w:t>
            </w:r>
          </w:p>
        </w:tc>
        <w:tc>
          <w:tcPr>
            <w:tcW w:w="184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vAlign w:val="center"/>
            <w:hideMark/>
          </w:tcPr>
          <w:p w14:paraId="380FF5F0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4B1EBD">
              <w:rPr>
                <w:rFonts w:ascii="Arial Narrow" w:eastAsia="Times New Roman" w:hAnsi="Arial Narrow"/>
                <w:lang w:eastAsia="pt-BR"/>
              </w:rPr>
              <w:t>230,00</w:t>
            </w:r>
          </w:p>
        </w:tc>
        <w:tc>
          <w:tcPr>
            <w:tcW w:w="1842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14:paraId="575AD553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4B1EBD">
              <w:rPr>
                <w:rFonts w:ascii="Arial Narrow" w:eastAsia="Times New Roman" w:hAnsi="Arial Narrow"/>
                <w:lang w:eastAsia="pt-BR"/>
              </w:rPr>
              <w:t>180,00</w:t>
            </w:r>
          </w:p>
        </w:tc>
      </w:tr>
    </w:tbl>
    <w:p w14:paraId="4385D28F" w14:textId="77777777" w:rsidR="00956784" w:rsidRPr="004B1EBD" w:rsidRDefault="00956784" w:rsidP="00956784">
      <w:pPr>
        <w:widowControl w:val="0"/>
        <w:suppressAutoHyphens/>
        <w:spacing w:before="40" w:after="40" w:line="228" w:lineRule="auto"/>
        <w:jc w:val="both"/>
        <w:rPr>
          <w:rFonts w:ascii="Arial Narrow" w:eastAsia="Times New Roman" w:hAnsi="Arial Narrow"/>
          <w:lang w:eastAsia="pt-BR"/>
        </w:rPr>
      </w:pPr>
    </w:p>
    <w:p w14:paraId="7FEB96A8" w14:textId="77777777" w:rsidR="00956784" w:rsidRPr="004B1EBD" w:rsidRDefault="00956784" w:rsidP="00956784">
      <w:pPr>
        <w:widowControl w:val="0"/>
        <w:suppressAutoHyphens/>
        <w:snapToGrid w:val="0"/>
        <w:spacing w:before="40" w:after="40" w:line="228" w:lineRule="auto"/>
        <w:jc w:val="center"/>
        <w:rPr>
          <w:rFonts w:ascii="Arial Narrow" w:eastAsia="Times New Roman" w:hAnsi="Arial Narrow"/>
          <w:lang w:eastAsia="pt-BR"/>
        </w:rPr>
      </w:pPr>
    </w:p>
    <w:p w14:paraId="0BFF9BA7" w14:textId="77777777" w:rsidR="00956784" w:rsidRPr="004B1EBD" w:rsidRDefault="00956784" w:rsidP="00956784">
      <w:pPr>
        <w:widowControl w:val="0"/>
        <w:suppressAutoHyphens/>
        <w:snapToGrid w:val="0"/>
        <w:spacing w:before="40" w:after="40" w:line="228" w:lineRule="auto"/>
        <w:jc w:val="center"/>
        <w:rPr>
          <w:rFonts w:ascii="Arial Narrow" w:eastAsia="Lucida Sans Unicode" w:hAnsi="Arial Narrow"/>
          <w:b/>
          <w:bCs/>
          <w:lang w:eastAsia="pt-BR"/>
        </w:rPr>
      </w:pPr>
      <w:r w:rsidRPr="004B1EBD">
        <w:rPr>
          <w:rFonts w:ascii="Arial Narrow" w:eastAsia="Times New Roman" w:hAnsi="Arial Narrow"/>
          <w:b/>
          <w:bCs/>
          <w:lang w:eastAsia="pt-BR"/>
        </w:rPr>
        <w:t>Tabela de limites máximos para ajuda de custo para viagens internacionais</w:t>
      </w:r>
    </w:p>
    <w:tbl>
      <w:tblPr>
        <w:tblW w:w="5030" w:type="pct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44"/>
        <w:gridCol w:w="1167"/>
        <w:gridCol w:w="1168"/>
        <w:gridCol w:w="1167"/>
        <w:gridCol w:w="1167"/>
        <w:gridCol w:w="1168"/>
        <w:gridCol w:w="1168"/>
      </w:tblGrid>
      <w:tr w:rsidR="00956784" w:rsidRPr="004B1EBD" w14:paraId="3C320891" w14:textId="77777777" w:rsidTr="00493084">
        <w:trPr>
          <w:trHeight w:val="702"/>
        </w:trPr>
        <w:tc>
          <w:tcPr>
            <w:tcW w:w="16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68030971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Lucida Sans Unicode" w:hAnsi="Arial Narrow"/>
                <w:i/>
                <w:iCs/>
                <w:lang w:eastAsia="pt-BR"/>
              </w:rPr>
            </w:pPr>
            <w:r w:rsidRPr="004B1EBD">
              <w:rPr>
                <w:rFonts w:ascii="Arial Narrow" w:eastAsia="Times New Roman" w:hAnsi="Arial Narrow"/>
                <w:i/>
                <w:iCs/>
                <w:lang w:eastAsia="pt-BR"/>
              </w:rPr>
              <w:t>Destino</w:t>
            </w:r>
          </w:p>
        </w:tc>
        <w:tc>
          <w:tcPr>
            <w:tcW w:w="1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78E2198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i/>
                <w:iCs/>
                <w:lang w:eastAsia="pt-BR"/>
              </w:rPr>
            </w:pPr>
            <w:r w:rsidRPr="004B1EBD">
              <w:rPr>
                <w:rFonts w:ascii="Arial Narrow" w:eastAsia="Times New Roman" w:hAnsi="Arial Narrow"/>
                <w:i/>
                <w:iCs/>
                <w:lang w:eastAsia="pt-BR"/>
              </w:rPr>
              <w:t>América Latina</w:t>
            </w:r>
          </w:p>
        </w:tc>
        <w:tc>
          <w:tcPr>
            <w:tcW w:w="1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2ABB37E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i/>
                <w:iCs/>
                <w:lang w:eastAsia="pt-BR"/>
              </w:rPr>
            </w:pPr>
            <w:r w:rsidRPr="004B1EBD">
              <w:rPr>
                <w:rFonts w:ascii="Arial Narrow" w:eastAsia="Times New Roman" w:hAnsi="Arial Narrow"/>
                <w:i/>
                <w:iCs/>
                <w:lang w:eastAsia="pt-BR"/>
              </w:rPr>
              <w:t>África</w:t>
            </w:r>
          </w:p>
        </w:tc>
        <w:tc>
          <w:tcPr>
            <w:tcW w:w="1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EEAF6" w:themeFill="accent5" w:themeFillTint="33"/>
          </w:tcPr>
          <w:p w14:paraId="10119223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i/>
                <w:iCs/>
                <w:lang w:eastAsia="pt-BR"/>
              </w:rPr>
            </w:pPr>
          </w:p>
        </w:tc>
        <w:tc>
          <w:tcPr>
            <w:tcW w:w="12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D200663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i/>
                <w:iCs/>
                <w:lang w:eastAsia="pt-BR"/>
              </w:rPr>
            </w:pPr>
            <w:r w:rsidRPr="004B1EBD">
              <w:rPr>
                <w:rFonts w:ascii="Arial Narrow" w:eastAsia="Times New Roman" w:hAnsi="Arial Narrow"/>
                <w:i/>
                <w:iCs/>
                <w:lang w:eastAsia="pt-BR"/>
              </w:rPr>
              <w:t>América do Norte</w:t>
            </w:r>
          </w:p>
        </w:tc>
        <w:tc>
          <w:tcPr>
            <w:tcW w:w="1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0A1BAE4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i/>
                <w:iCs/>
                <w:lang w:eastAsia="pt-BR"/>
              </w:rPr>
            </w:pPr>
            <w:r w:rsidRPr="004B1EBD">
              <w:rPr>
                <w:rFonts w:ascii="Arial Narrow" w:eastAsia="Times New Roman" w:hAnsi="Arial Narrow"/>
                <w:i/>
                <w:iCs/>
                <w:lang w:eastAsia="pt-BR"/>
              </w:rPr>
              <w:t>Europa</w:t>
            </w:r>
          </w:p>
        </w:tc>
        <w:tc>
          <w:tcPr>
            <w:tcW w:w="1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EEAF6" w:themeFill="accent5" w:themeFillTint="33"/>
            <w:vAlign w:val="center"/>
            <w:hideMark/>
          </w:tcPr>
          <w:p w14:paraId="778B75C5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i/>
                <w:iCs/>
                <w:lang w:eastAsia="pt-BR"/>
              </w:rPr>
            </w:pPr>
            <w:r w:rsidRPr="004B1EBD">
              <w:rPr>
                <w:rFonts w:ascii="Arial Narrow" w:eastAsia="Times New Roman" w:hAnsi="Arial Narrow"/>
                <w:i/>
                <w:iCs/>
                <w:lang w:eastAsia="pt-BR"/>
              </w:rPr>
              <w:t>Ásia</w:t>
            </w:r>
          </w:p>
        </w:tc>
      </w:tr>
      <w:tr w:rsidR="00956784" w:rsidRPr="004B1EBD" w14:paraId="48797664" w14:textId="77777777" w:rsidTr="00493084">
        <w:trPr>
          <w:trHeight w:val="394"/>
        </w:trPr>
        <w:tc>
          <w:tcPr>
            <w:tcW w:w="165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EEAF6" w:themeFill="accent5" w:themeFillTint="33"/>
            <w:hideMark/>
          </w:tcPr>
          <w:p w14:paraId="667F8235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Lucida Sans Unicode" w:hAnsi="Arial Narrow"/>
                <w:i/>
                <w:iCs/>
                <w:lang w:eastAsia="pt-BR"/>
              </w:rPr>
            </w:pPr>
            <w:r w:rsidRPr="004B1EBD">
              <w:rPr>
                <w:rFonts w:ascii="Arial Narrow" w:eastAsia="Times New Roman" w:hAnsi="Arial Narrow"/>
                <w:i/>
                <w:iCs/>
                <w:lang w:eastAsia="pt-BR"/>
              </w:rPr>
              <w:t>Valor US$/dia</w:t>
            </w:r>
          </w:p>
        </w:tc>
        <w:tc>
          <w:tcPr>
            <w:tcW w:w="1245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44B31BCC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4B1EBD">
              <w:rPr>
                <w:rFonts w:ascii="Arial Narrow" w:eastAsia="Times New Roman" w:hAnsi="Arial Narrow"/>
                <w:lang w:eastAsia="pt-BR"/>
              </w:rPr>
              <w:t>130,00</w:t>
            </w:r>
          </w:p>
        </w:tc>
        <w:tc>
          <w:tcPr>
            <w:tcW w:w="1245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263E3435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4B1EBD">
              <w:rPr>
                <w:rFonts w:ascii="Arial Narrow" w:eastAsia="Times New Roman" w:hAnsi="Arial Narrow"/>
                <w:lang w:eastAsia="pt-BR"/>
              </w:rPr>
              <w:t>187,00</w:t>
            </w:r>
          </w:p>
        </w:tc>
        <w:tc>
          <w:tcPr>
            <w:tcW w:w="1244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659997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</w:p>
        </w:tc>
        <w:tc>
          <w:tcPr>
            <w:tcW w:w="124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43C20282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4B1EBD">
              <w:rPr>
                <w:rFonts w:ascii="Arial Narrow" w:eastAsia="Times New Roman" w:hAnsi="Arial Narrow"/>
                <w:lang w:eastAsia="pt-BR"/>
              </w:rPr>
              <w:t>210,00</w:t>
            </w:r>
          </w:p>
        </w:tc>
        <w:tc>
          <w:tcPr>
            <w:tcW w:w="1245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04E7081A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4B1EBD">
              <w:rPr>
                <w:rFonts w:ascii="Arial Narrow" w:eastAsia="Times New Roman" w:hAnsi="Arial Narrow"/>
                <w:lang w:eastAsia="pt-BR"/>
              </w:rPr>
              <w:t>236,00</w:t>
            </w:r>
          </w:p>
        </w:tc>
        <w:tc>
          <w:tcPr>
            <w:tcW w:w="124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2E2E7CE0" w14:textId="77777777" w:rsidR="00956784" w:rsidRPr="004B1EBD" w:rsidRDefault="00956784" w:rsidP="00493084">
            <w:pPr>
              <w:widowControl w:val="0"/>
              <w:suppressAutoHyphens/>
              <w:snapToGrid w:val="0"/>
              <w:spacing w:before="40" w:after="40" w:line="228" w:lineRule="auto"/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4B1EBD">
              <w:rPr>
                <w:rFonts w:ascii="Arial Narrow" w:eastAsia="Times New Roman" w:hAnsi="Arial Narrow"/>
                <w:lang w:eastAsia="pt-BR"/>
              </w:rPr>
              <w:t>257,00</w:t>
            </w:r>
          </w:p>
        </w:tc>
      </w:tr>
    </w:tbl>
    <w:p w14:paraId="76BFAC12" w14:textId="77777777" w:rsidR="00956784" w:rsidRPr="004B1EBD" w:rsidRDefault="00956784" w:rsidP="00956784">
      <w:pPr>
        <w:widowControl w:val="0"/>
        <w:suppressAutoHyphens/>
        <w:spacing w:before="40" w:after="40" w:line="228" w:lineRule="auto"/>
        <w:jc w:val="both"/>
        <w:rPr>
          <w:rFonts w:ascii="Arial Narrow" w:eastAsia="Times New Roman" w:hAnsi="Arial Narrow"/>
          <w:i/>
          <w:iCs/>
          <w:lang w:eastAsia="pt-BR"/>
        </w:rPr>
      </w:pPr>
      <w:r w:rsidRPr="004B1EBD">
        <w:rPr>
          <w:rFonts w:ascii="Arial Narrow" w:eastAsia="Times New Roman" w:hAnsi="Arial Narrow"/>
          <w:b/>
          <w:bCs/>
          <w:i/>
          <w:iCs/>
          <w:lang w:eastAsia="pt-BR"/>
        </w:rPr>
        <w:t xml:space="preserve">Observação: </w:t>
      </w:r>
      <w:r w:rsidRPr="004B1EBD">
        <w:rPr>
          <w:rFonts w:ascii="Arial Narrow" w:eastAsia="Times New Roman" w:hAnsi="Arial Narrow"/>
          <w:i/>
          <w:iCs/>
          <w:lang w:eastAsia="pt-BR"/>
        </w:rPr>
        <w:t>Valores baseados no anexo do Decreto n.º 2428/2019 da Lei Complementar 104 de 07/07/2004.</w:t>
      </w:r>
    </w:p>
    <w:p w14:paraId="32393543" w14:textId="77777777" w:rsidR="00956784" w:rsidRPr="004B1EBD" w:rsidRDefault="00956784" w:rsidP="00956784">
      <w:pPr>
        <w:suppressAutoHyphens/>
        <w:spacing w:before="40" w:after="40" w:line="228" w:lineRule="auto"/>
        <w:jc w:val="center"/>
        <w:rPr>
          <w:rFonts w:ascii="Arial Narrow" w:eastAsia="Times New Roman" w:hAnsi="Arial Narrow" w:cs="Arial Narrow"/>
          <w:b/>
          <w:color w:val="000000"/>
          <w:spacing w:val="-4"/>
          <w:lang w:eastAsia="pt-BR"/>
        </w:rPr>
      </w:pPr>
    </w:p>
    <w:p w14:paraId="57BD1598" w14:textId="77777777" w:rsidR="00956784" w:rsidRPr="004B1EBD" w:rsidRDefault="00956784" w:rsidP="00956784">
      <w:pPr>
        <w:suppressAutoHyphens/>
        <w:spacing w:before="40" w:after="40" w:line="228" w:lineRule="auto"/>
        <w:jc w:val="center"/>
        <w:rPr>
          <w:rFonts w:ascii="Arial Narrow" w:eastAsia="Times New Roman" w:hAnsi="Arial Narrow" w:cs="Arial Narrow"/>
          <w:b/>
          <w:color w:val="000000"/>
          <w:spacing w:val="-4"/>
          <w:lang w:eastAsia="pt-BR"/>
        </w:rPr>
      </w:pPr>
    </w:p>
    <w:p w14:paraId="594AF6CC" w14:textId="17D9CE5D" w:rsidR="00C472FE" w:rsidRPr="00956784" w:rsidRDefault="00C472FE" w:rsidP="00956784"/>
    <w:sectPr w:rsidR="00C472FE" w:rsidRPr="0095678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40BD" w14:textId="77777777" w:rsidR="00F36A8C" w:rsidRDefault="00F36A8C" w:rsidP="006A1DFB">
      <w:pPr>
        <w:spacing w:after="0" w:line="240" w:lineRule="auto"/>
      </w:pPr>
      <w:r>
        <w:separator/>
      </w:r>
    </w:p>
  </w:endnote>
  <w:endnote w:type="continuationSeparator" w:id="0">
    <w:p w14:paraId="401169CF" w14:textId="77777777" w:rsidR="00F36A8C" w:rsidRDefault="00F36A8C" w:rsidP="006A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00A8" w14:textId="77777777" w:rsidR="006A1DFB" w:rsidRPr="00B056DF" w:rsidRDefault="006A1DFB" w:rsidP="006A1DFB">
    <w:pPr>
      <w:pStyle w:val="Subttulo"/>
      <w:jc w:val="center"/>
      <w:rPr>
        <w:rFonts w:ascii="Arial Narrow" w:hAnsi="Arial Narrow" w:cs="Calibri"/>
        <w:b w:val="0"/>
        <w:i/>
        <w:sz w:val="20"/>
        <w:szCs w:val="20"/>
      </w:rPr>
    </w:pPr>
    <w:r w:rsidRPr="00B056DF">
      <w:rPr>
        <w:rFonts w:ascii="Arial Narrow" w:hAnsi="Arial Narrow" w:cs="Calibri"/>
        <w:b w:val="0"/>
        <w:i/>
        <w:sz w:val="20"/>
        <w:szCs w:val="20"/>
      </w:rPr>
      <w:t>www.FundacaoAraucaria.org.br</w:t>
    </w:r>
  </w:p>
  <w:p w14:paraId="1BEB5B43" w14:textId="77777777" w:rsidR="006A1DFB" w:rsidRDefault="006A1D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1C44" w14:textId="77777777" w:rsidR="00F36A8C" w:rsidRDefault="00F36A8C" w:rsidP="006A1DFB">
      <w:pPr>
        <w:spacing w:after="0" w:line="240" w:lineRule="auto"/>
      </w:pPr>
      <w:r>
        <w:separator/>
      </w:r>
    </w:p>
  </w:footnote>
  <w:footnote w:type="continuationSeparator" w:id="0">
    <w:p w14:paraId="1AB2DDA2" w14:textId="77777777" w:rsidR="00F36A8C" w:rsidRDefault="00F36A8C" w:rsidP="006A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6004" w14:textId="77777777" w:rsidR="006A1DFB" w:rsidRDefault="006A1DFB" w:rsidP="006A1DFB">
    <w:pPr>
      <w:pStyle w:val="Cabealho"/>
      <w:jc w:val="center"/>
    </w:pPr>
    <w:bookmarkStart w:id="0" w:name="_Hlk89434484"/>
    <w:bookmarkStart w:id="1" w:name="_Hlk89434485"/>
    <w:r w:rsidRPr="002F48C6">
      <w:rPr>
        <w:noProof/>
        <w:lang w:eastAsia="pt-BR"/>
      </w:rPr>
      <w:drawing>
        <wp:inline distT="0" distB="0" distL="0" distR="0" wp14:anchorId="4BEBC4EB" wp14:editId="2EEE5672">
          <wp:extent cx="1440000" cy="568500"/>
          <wp:effectExtent l="0" t="0" r="8255" b="3175"/>
          <wp:docPr id="2" name="Imagem 1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6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5F654A99" w14:textId="77777777" w:rsidR="006A1DFB" w:rsidRDefault="006A1DFB" w:rsidP="006A1DFB">
    <w:pPr>
      <w:pStyle w:val="Cabealho"/>
      <w:jc w:val="center"/>
    </w:pPr>
  </w:p>
  <w:p w14:paraId="119D5729" w14:textId="77777777" w:rsidR="006A1DFB" w:rsidRDefault="006A1D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FB"/>
    <w:rsid w:val="006A1DFB"/>
    <w:rsid w:val="00956784"/>
    <w:rsid w:val="00C472FE"/>
    <w:rsid w:val="00F3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695A"/>
  <w15:chartTrackingRefBased/>
  <w15:docId w15:val="{C3DDC26E-DD44-4661-98A8-D037DB00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DF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6A1DF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A1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DFB"/>
  </w:style>
  <w:style w:type="paragraph" w:customStyle="1" w:styleId="02topico">
    <w:name w:val="02_topico"/>
    <w:basedOn w:val="Normal"/>
    <w:link w:val="02topicoChar"/>
    <w:qFormat/>
    <w:rsid w:val="006A1DFB"/>
    <w:pPr>
      <w:suppressAutoHyphens/>
      <w:spacing w:before="200" w:after="100" w:line="240" w:lineRule="auto"/>
      <w:jc w:val="both"/>
      <w:textAlignment w:val="baseline"/>
    </w:pPr>
    <w:rPr>
      <w:rFonts w:ascii="Calibri" w:eastAsia="Times New Roman" w:hAnsi="Calibri" w:cs="Arial Narrow"/>
      <w:b/>
      <w:bCs/>
      <w:caps/>
      <w:color w:val="0070C0"/>
      <w:spacing w:val="-4"/>
      <w:szCs w:val="20"/>
      <w:lang w:eastAsia="pt-BR"/>
    </w:rPr>
  </w:style>
  <w:style w:type="character" w:customStyle="1" w:styleId="02topicoChar">
    <w:name w:val="02_topico Char"/>
    <w:link w:val="02topico"/>
    <w:rsid w:val="006A1DFB"/>
    <w:rPr>
      <w:rFonts w:ascii="Calibri" w:eastAsia="Times New Roman" w:hAnsi="Calibri" w:cs="Arial Narrow"/>
      <w:b/>
      <w:bCs/>
      <w:caps/>
      <w:color w:val="0070C0"/>
      <w:spacing w:val="-4"/>
      <w:szCs w:val="20"/>
      <w:lang w:eastAsia="pt-BR"/>
    </w:rPr>
  </w:style>
  <w:style w:type="paragraph" w:customStyle="1" w:styleId="01texto">
    <w:name w:val="01_texto"/>
    <w:basedOn w:val="Normal"/>
    <w:link w:val="01textoChar"/>
    <w:qFormat/>
    <w:rsid w:val="006A1DFB"/>
    <w:pPr>
      <w:suppressAutoHyphens/>
      <w:spacing w:before="60" w:after="60" w:line="216" w:lineRule="auto"/>
      <w:jc w:val="both"/>
    </w:pPr>
    <w:rPr>
      <w:rFonts w:ascii="Calibri" w:eastAsia="Times New Roman" w:hAnsi="Calibri" w:cs="Times New Roman"/>
      <w:color w:val="000000"/>
      <w:spacing w:val="-2"/>
      <w:szCs w:val="20"/>
    </w:rPr>
  </w:style>
  <w:style w:type="character" w:customStyle="1" w:styleId="01textoChar">
    <w:name w:val="01_texto Char"/>
    <w:link w:val="01texto"/>
    <w:rsid w:val="006A1DFB"/>
    <w:rPr>
      <w:rFonts w:ascii="Calibri" w:eastAsia="Times New Roman" w:hAnsi="Calibri" w:cs="Times New Roman"/>
      <w:color w:val="000000"/>
      <w:spacing w:val="-2"/>
      <w:szCs w:val="20"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6A1DFB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basedOn w:val="Fontepargpadro"/>
    <w:link w:val="Subttulo"/>
    <w:rsid w:val="006A1DFB"/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A1D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A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Bergamasco da Fontoura</dc:creator>
  <cp:keywords/>
  <dc:description/>
  <cp:lastModifiedBy>Gustavo Bergamasco da Fontoura</cp:lastModifiedBy>
  <cp:revision>2</cp:revision>
  <dcterms:created xsi:type="dcterms:W3CDTF">2021-12-03T17:41:00Z</dcterms:created>
  <dcterms:modified xsi:type="dcterms:W3CDTF">2021-12-03T17:41:00Z</dcterms:modified>
</cp:coreProperties>
</file>